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1EE" w:rsidRPr="00DC71EE" w:rsidRDefault="00DC71EE" w:rsidP="00DC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b/>
          <w:bCs/>
          <w:color w:val="002060"/>
          <w:sz w:val="26"/>
          <w:szCs w:val="26"/>
          <w:lang w:val="en-US" w:eastAsia="pl-PL"/>
        </w:rPr>
        <w:t xml:space="preserve">CFA: 2020-2021 PhD Fellowships at CEFRES for PhD Students from French Universities &amp; Universities from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2060"/>
          <w:sz w:val="26"/>
          <w:szCs w:val="26"/>
          <w:lang w:val="en-US" w:eastAsia="pl-PL"/>
        </w:rPr>
        <w:t>Visegrad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2060"/>
          <w:sz w:val="26"/>
          <w:szCs w:val="26"/>
          <w:lang w:val="en-US" w:eastAsia="pl-PL"/>
        </w:rPr>
        <w:t xml:space="preserve"> Countries</w:t>
      </w:r>
    </w:p>
    <w:p w:rsidR="00DC71EE" w:rsidRPr="00DC71EE" w:rsidRDefault="00DC71EE" w:rsidP="00DC71E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lang w:val="en-US" w:eastAsia="pl-PL"/>
        </w:rPr>
        <w:t>Deadline for submission: </w:t>
      </w:r>
      <w:r w:rsidRPr="00DC71EE">
        <w:rPr>
          <w:rFonts w:ascii="Palatino Linotype" w:eastAsia="Times New Roman" w:hAnsi="Palatino Linotype" w:cs="Calibri"/>
          <w:b/>
          <w:bCs/>
          <w:lang w:val="en-US" w:eastAsia="pl-PL"/>
        </w:rPr>
        <w:t>31 March 2020 (5 pm)</w:t>
      </w:r>
      <w:bookmarkStart w:id="0" w:name="_GoBack"/>
      <w:bookmarkEnd w:id="0"/>
    </w:p>
    <w:p w:rsidR="00DC71EE" w:rsidRPr="00DC71EE" w:rsidRDefault="00DC71EE" w:rsidP="00DC71E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lang w:val="en-US" w:eastAsia="pl-PL"/>
        </w:rPr>
        <w:t>Final notification due:</w:t>
      </w:r>
      <w:r w:rsidRPr="00DC71EE">
        <w:rPr>
          <w:rFonts w:ascii="Palatino Linotype" w:eastAsia="Times New Roman" w:hAnsi="Palatino Linotype" w:cs="Calibri"/>
          <w:b/>
          <w:bCs/>
          <w:lang w:val="en-US" w:eastAsia="pl-PL"/>
        </w:rPr>
        <w:t> 31 May 2020</w:t>
      </w:r>
    </w:p>
    <w:p w:rsidR="00DC71EE" w:rsidRPr="00DC71EE" w:rsidRDefault="00DC71EE" w:rsidP="00DC71EE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lang w:val="en-US" w:eastAsia="pl-PL"/>
        </w:rPr>
        <w:t>Duration: </w:t>
      </w:r>
      <w:r w:rsidRPr="00DC71EE">
        <w:rPr>
          <w:rFonts w:ascii="Palatino Linotype" w:eastAsia="Times New Roman" w:hAnsi="Palatino Linotype" w:cs="Calibri"/>
          <w:b/>
          <w:bCs/>
          <w:lang w:val="en-US" w:eastAsia="pl-PL"/>
        </w:rPr>
        <w:t>September 1</w:t>
      </w:r>
      <w:r w:rsidRPr="00DC71EE">
        <w:rPr>
          <w:rFonts w:ascii="Palatino Linotype" w:eastAsia="Times New Roman" w:hAnsi="Palatino Linotype" w:cs="Calibri"/>
          <w:b/>
          <w:bCs/>
          <w:vertAlign w:val="superscript"/>
          <w:lang w:val="en-US" w:eastAsia="pl-PL"/>
        </w:rPr>
        <w:t>st</w:t>
      </w:r>
      <w:r w:rsidRPr="00DC71EE">
        <w:rPr>
          <w:rFonts w:ascii="Palatino Linotype" w:eastAsia="Times New Roman" w:hAnsi="Palatino Linotype" w:cs="Calibri"/>
          <w:b/>
          <w:bCs/>
          <w:lang w:val="en-US" w:eastAsia="pl-PL"/>
        </w:rPr>
        <w:t> 2020 – August 31</w:t>
      </w:r>
      <w:r w:rsidRPr="00DC71EE">
        <w:rPr>
          <w:rFonts w:ascii="Palatino Linotype" w:eastAsia="Times New Roman" w:hAnsi="Palatino Linotype" w:cs="Calibri"/>
          <w:b/>
          <w:bCs/>
          <w:vertAlign w:val="superscript"/>
          <w:lang w:val="en-US" w:eastAsia="pl-PL"/>
        </w:rPr>
        <w:t>st</w:t>
      </w:r>
      <w:r w:rsidRPr="00DC71EE">
        <w:rPr>
          <w:rFonts w:ascii="Palatino Linotype" w:eastAsia="Times New Roman" w:hAnsi="Palatino Linotype" w:cs="Calibri"/>
          <w:b/>
          <w:bCs/>
          <w:lang w:val="en-US" w:eastAsia="pl-PL"/>
        </w:rPr>
        <w:t> 2021</w:t>
      </w:r>
    </w:p>
    <w:p w:rsidR="00DC71EE" w:rsidRPr="00DC71EE" w:rsidRDefault="00DC71EE" w:rsidP="00DC71E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lang w:val="en-US" w:eastAsia="pl-PL"/>
        </w:rPr>
        <w:t xml:space="preserve">CEFRES offers year-long fellowships at CEFRES to 2nd year and above PhD students enrolled in a University in France and </w:t>
      </w:r>
      <w:proofErr w:type="spellStart"/>
      <w:r w:rsidRPr="00DC71EE">
        <w:rPr>
          <w:rFonts w:ascii="Palatino Linotype" w:eastAsia="Times New Roman" w:hAnsi="Palatino Linotype" w:cs="Calibri"/>
          <w:lang w:val="en-US" w:eastAsia="pl-PL"/>
        </w:rPr>
        <w:t>Visegrad</w:t>
      </w:r>
      <w:proofErr w:type="spellEnd"/>
      <w:r w:rsidRPr="00DC71EE">
        <w:rPr>
          <w:rFonts w:ascii="Palatino Linotype" w:eastAsia="Times New Roman" w:hAnsi="Palatino Linotype" w:cs="Calibri"/>
          <w:lang w:val="en-US" w:eastAsia="pl-PL"/>
        </w:rPr>
        <w:t xml:space="preserve"> countries (Hungary, Poland, Slovakia, and the Czech Republic). Fellows’ research should contribute to one of </w:t>
      </w:r>
      <w:hyperlink r:id="rId6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en-US" w:eastAsia="pl-PL"/>
          </w:rPr>
          <w:t>CEFRES’s 3 research areas</w:t>
        </w:r>
      </w:hyperlink>
      <w:r w:rsidRPr="00DC71EE">
        <w:rPr>
          <w:rFonts w:ascii="Palatino Linotype" w:eastAsia="Times New Roman" w:hAnsi="Palatino Linotype" w:cs="Calibri"/>
          <w:lang w:val="en-US" w:eastAsia="pl-PL"/>
        </w:rPr>
        <w:t>. Good command of English is mandatory, command of French is appreciated. The selected PhD fellows will join </w:t>
      </w:r>
      <w:hyperlink r:id="rId7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en-US" w:eastAsia="pl-PL"/>
          </w:rPr>
          <w:t>CEFRES team</w:t>
        </w:r>
      </w:hyperlink>
      <w:r w:rsidRPr="00DC71EE">
        <w:rPr>
          <w:rFonts w:ascii="Palatino Linotype" w:eastAsia="Times New Roman" w:hAnsi="Palatino Linotype" w:cs="Calibri"/>
          <w:lang w:val="en-US" w:eastAsia="pl-PL"/>
        </w:rPr>
        <w:t> and take part in the center’s scientific life.</w:t>
      </w:r>
    </w:p>
    <w:p w:rsidR="00DC71EE" w:rsidRPr="00DC71EE" w:rsidRDefault="00DC71EE" w:rsidP="00DC71E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For PhD students from Charles University and/or the Czech Academy of Sciences</w:t>
      </w:r>
      <w:r w:rsidRPr="00DC71EE">
        <w:rPr>
          <w:rFonts w:ascii="Palatino Linotype" w:eastAsia="Times New Roman" w:hAnsi="Palatino Linotype" w:cs="Calibri"/>
          <w:lang w:val="en-US" w:eastAsia="pl-PL"/>
        </w:rPr>
        <w:t>, see the call </w:t>
      </w:r>
      <w:hyperlink r:id="rId8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en-US" w:eastAsia="pl-PL"/>
          </w:rPr>
          <w:t>in English</w:t>
        </w:r>
      </w:hyperlink>
      <w:r w:rsidRPr="00DC71EE">
        <w:rPr>
          <w:rFonts w:ascii="Palatino Linotype" w:eastAsia="Times New Roman" w:hAnsi="Palatino Linotype" w:cs="Calibri"/>
          <w:color w:val="000000"/>
          <w:lang w:val="en-US" w:eastAsia="pl-PL"/>
        </w:rPr>
        <w:t xml:space="preserve">, </w:t>
      </w:r>
      <w:hyperlink r:id="rId9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en-US" w:eastAsia="pl-PL"/>
          </w:rPr>
          <w:t>in Czech</w:t>
        </w:r>
      </w:hyperlink>
      <w:r w:rsidRPr="00DC71EE">
        <w:rPr>
          <w:rFonts w:ascii="Palatino Linotype" w:eastAsia="Times New Roman" w:hAnsi="Palatino Linotype" w:cs="Calibri"/>
          <w:color w:val="000000"/>
          <w:lang w:val="en-US" w:eastAsia="pl-PL"/>
        </w:rPr>
        <w:t xml:space="preserve"> or </w:t>
      </w:r>
      <w:hyperlink r:id="rId10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en-US" w:eastAsia="pl-PL"/>
          </w:rPr>
          <w:t>in French</w:t>
        </w:r>
      </w:hyperlink>
      <w:r w:rsidRPr="00DC71EE">
        <w:rPr>
          <w:rFonts w:ascii="Palatino Linotype" w:eastAsia="Times New Roman" w:hAnsi="Palatino Linotype" w:cs="Calibri"/>
          <w:lang w:val="en-US" w:eastAsia="pl-PL"/>
        </w:rPr>
        <w:t>.</w:t>
      </w:r>
    </w:p>
    <w:p w:rsidR="00DC71EE" w:rsidRPr="00DC71EE" w:rsidRDefault="00DC71EE" w:rsidP="00DC71EE">
      <w:pPr>
        <w:numPr>
          <w:ilvl w:val="0"/>
          <w:numId w:val="1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For PhD students enrolled in a University in France, in the Czech Republic (with the exception of Charles University) or in another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Visegrad</w:t>
      </w:r>
      <w:proofErr w:type="spellEnd"/>
      <w:r w:rsidRPr="00DC71EE">
        <w:rPr>
          <w:rFonts w:ascii="Palatino Linotype" w:eastAsia="Times New Roman" w:hAnsi="Palatino Linotype" w:cs="Calibri"/>
          <w:color w:val="006D8F"/>
          <w:lang w:val="en-US" w:eastAsia="pl-PL"/>
        </w:rPr>
        <w:t> </w:t>
      </w:r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country</w:t>
      </w:r>
      <w:r w:rsidRPr="00DC71EE">
        <w:rPr>
          <w:rFonts w:ascii="Palatino Linotype" w:eastAsia="Times New Roman" w:hAnsi="Palatino Linotype" w:cs="Calibri"/>
          <w:lang w:val="en-US" w:eastAsia="pl-PL"/>
        </w:rPr>
        <w:t>, see the call </w:t>
      </w:r>
      <w:hyperlink r:id="rId11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en-US" w:eastAsia="pl-PL"/>
          </w:rPr>
          <w:t>in English</w:t>
        </w:r>
      </w:hyperlink>
      <w:r w:rsidRPr="00DC71EE">
        <w:rPr>
          <w:rFonts w:ascii="Palatino Linotype" w:eastAsia="Times New Roman" w:hAnsi="Palatino Linotype" w:cs="Calibri"/>
          <w:color w:val="000000"/>
          <w:lang w:val="en-US" w:eastAsia="pl-PL"/>
        </w:rPr>
        <w:t xml:space="preserve">, </w:t>
      </w:r>
      <w:hyperlink r:id="rId12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en-US" w:eastAsia="pl-PL"/>
          </w:rPr>
          <w:t>in Czech</w:t>
        </w:r>
      </w:hyperlink>
      <w:r w:rsidRPr="00DC71EE">
        <w:rPr>
          <w:rFonts w:ascii="Palatino Linotype" w:eastAsia="Times New Roman" w:hAnsi="Palatino Linotype" w:cs="Calibri"/>
          <w:color w:val="000000"/>
          <w:lang w:val="en-US" w:eastAsia="pl-PL"/>
        </w:rPr>
        <w:t xml:space="preserve"> or </w:t>
      </w:r>
      <w:hyperlink r:id="rId13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en-US" w:eastAsia="pl-PL"/>
          </w:rPr>
          <w:t>in French</w:t>
        </w:r>
      </w:hyperlink>
      <w:r w:rsidRPr="00DC71EE">
        <w:rPr>
          <w:rFonts w:ascii="Palatino Linotype" w:eastAsia="Times New Roman" w:hAnsi="Palatino Linotype" w:cs="Calibri"/>
          <w:lang w:val="en-US" w:eastAsia="pl-PL"/>
        </w:rPr>
        <w:t>.</w:t>
      </w:r>
    </w:p>
    <w:p w:rsidR="00DC71EE" w:rsidRPr="00DC71EE" w:rsidRDefault="00DC71EE" w:rsidP="00DC71E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lang w:val="en-US" w:eastAsia="pl-PL"/>
        </w:rPr>
        <w:t>Application packages can be sent in French </w:t>
      </w:r>
      <w:r w:rsidRPr="00DC71EE">
        <w:rPr>
          <w:rFonts w:ascii="Palatino Linotype" w:eastAsia="Times New Roman" w:hAnsi="Palatino Linotype" w:cs="Calibri"/>
          <w:b/>
          <w:bCs/>
          <w:lang w:val="en-US" w:eastAsia="pl-PL"/>
        </w:rPr>
        <w:t>or</w:t>
      </w:r>
      <w:r w:rsidRPr="00DC71EE">
        <w:rPr>
          <w:rFonts w:ascii="Palatino Linotype" w:eastAsia="Times New Roman" w:hAnsi="Palatino Linotype" w:cs="Calibri"/>
          <w:lang w:val="en-US" w:eastAsia="pl-PL"/>
        </w:rPr>
        <w:t> in English. There is no condition of nationality.</w:t>
      </w:r>
    </w:p>
    <w:p w:rsidR="00DC71EE" w:rsidRPr="00DC71EE" w:rsidRDefault="00DC71EE" w:rsidP="00DC71E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lang w:val="en-US" w:eastAsia="pl-PL"/>
        </w:rPr>
        <w:t xml:space="preserve">For questions on the application procedure, contact </w:t>
      </w:r>
      <w:proofErr w:type="spellStart"/>
      <w:r w:rsidRPr="00DC71EE">
        <w:rPr>
          <w:rFonts w:ascii="Palatino Linotype" w:eastAsia="Times New Roman" w:hAnsi="Palatino Linotype" w:cs="Calibri"/>
          <w:lang w:val="en-US" w:eastAsia="pl-PL"/>
        </w:rPr>
        <w:t>Mrs</w:t>
      </w:r>
      <w:proofErr w:type="spellEnd"/>
      <w:r w:rsidRPr="00DC71EE">
        <w:rPr>
          <w:rFonts w:ascii="Palatino Linotype" w:eastAsia="Times New Roman" w:hAnsi="Palatino Linotype" w:cs="Calibri"/>
          <w:lang w:val="en-US" w:eastAsia="pl-PL"/>
        </w:rPr>
        <w:t> </w:t>
      </w:r>
      <w:hyperlink r:id="rId14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cs-CZ" w:eastAsia="pl-PL"/>
          </w:rPr>
          <w:t>Claire Madl</w:t>
        </w:r>
      </w:hyperlink>
      <w:r w:rsidRPr="00DC71EE">
        <w:rPr>
          <w:rFonts w:ascii="Palatino Linotype" w:eastAsia="Times New Roman" w:hAnsi="Palatino Linotype" w:cs="Calibri"/>
          <w:lang w:val="fr-CA" w:eastAsia="pl-PL"/>
        </w:rPr>
        <w:t>.</w:t>
      </w:r>
    </w:p>
    <w:p w:rsidR="00DC71EE" w:rsidRDefault="00DC71EE" w:rsidP="00DC71EE">
      <w:pPr>
        <w:spacing w:after="0" w:line="240" w:lineRule="auto"/>
        <w:rPr>
          <w:rFonts w:ascii="Palatino Linotype" w:eastAsia="Times New Roman" w:hAnsi="Palatino Linotype" w:cs="Calibri"/>
          <w:lang w:val="en-US" w:eastAsia="pl-PL"/>
        </w:rPr>
      </w:pPr>
    </w:p>
    <w:p w:rsidR="00DC71EE" w:rsidRDefault="00DC71EE" w:rsidP="00DC71EE">
      <w:pPr>
        <w:spacing w:after="0" w:line="240" w:lineRule="auto"/>
        <w:rPr>
          <w:rFonts w:ascii="Palatino Linotype" w:eastAsia="Times New Roman" w:hAnsi="Palatino Linotype" w:cs="Calibri"/>
          <w:lang w:val="en-US" w:eastAsia="pl-PL"/>
        </w:rPr>
      </w:pPr>
    </w:p>
    <w:p w:rsidR="00DC71EE" w:rsidRDefault="00DC71EE" w:rsidP="00DC71EE">
      <w:pPr>
        <w:spacing w:after="0" w:line="240" w:lineRule="auto"/>
        <w:rPr>
          <w:rFonts w:ascii="Palatino Linotype" w:eastAsia="Times New Roman" w:hAnsi="Palatino Linotype" w:cs="Calibri"/>
          <w:lang w:val="en-US" w:eastAsia="pl-PL"/>
        </w:rPr>
      </w:pPr>
    </w:p>
    <w:p w:rsidR="00DC71EE" w:rsidRPr="00DC71EE" w:rsidRDefault="00DC71EE" w:rsidP="00DC71E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Calibri" w:eastAsia="Times New Roman" w:hAnsi="Calibri" w:cs="Calibri"/>
          <w:lang w:val="fr-CA" w:eastAsia="pl-PL"/>
        </w:rPr>
        <w:t> </w:t>
      </w:r>
    </w:p>
    <w:p w:rsidR="00DC71EE" w:rsidRPr="00DC71EE" w:rsidRDefault="00DC71EE" w:rsidP="00DC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Times New Roman"/>
          <w:lang w:val="fr-CA" w:eastAsia="pl-PL"/>
        </w:rPr>
        <w:t>-----------------------------</w:t>
      </w:r>
      <w:r w:rsidRPr="00DC71EE">
        <w:rPr>
          <w:rFonts w:ascii="Times New Roman" w:eastAsia="Times New Roman" w:hAnsi="Times New Roman" w:cs="Times New Roman"/>
          <w:sz w:val="24"/>
          <w:szCs w:val="24"/>
          <w:lang w:val="fr-CA" w:eastAsia="pl-PL"/>
        </w:rPr>
        <w:br/>
      </w:r>
    </w:p>
    <w:p w:rsidR="00DC71EE" w:rsidRPr="00DC71EE" w:rsidRDefault="00DC71EE" w:rsidP="00DC71E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lang w:val="fr-CA" w:eastAsia="pl-PL"/>
        </w:rPr>
        <w:t> </w:t>
      </w:r>
    </w:p>
    <w:p w:rsidR="00DC71EE" w:rsidRPr="00DC71EE" w:rsidRDefault="00DC71EE" w:rsidP="00DC71E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b/>
          <w:bCs/>
          <w:color w:val="002060"/>
          <w:sz w:val="26"/>
          <w:szCs w:val="26"/>
          <w:lang w:val="fr-FR" w:eastAsia="pl-PL"/>
        </w:rPr>
        <w:t>AAC : Aides 2020-2021 à la mobilité au CEFRES à destination des doctorants inscrits dans une université en France ou dans l’un des pays de Visegrad</w:t>
      </w:r>
    </w:p>
    <w:p w:rsidR="00DC71EE" w:rsidRPr="00DC71EE" w:rsidRDefault="00DC71EE" w:rsidP="00DC71EE">
      <w:pPr>
        <w:spacing w:after="24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lang w:val="fr-CA" w:eastAsia="pl-PL"/>
        </w:rPr>
        <w:t>Date limite de dépôt des dossiers : </w:t>
      </w:r>
      <w:r w:rsidRPr="00DC71EE">
        <w:rPr>
          <w:rFonts w:ascii="Palatino Linotype" w:eastAsia="Times New Roman" w:hAnsi="Palatino Linotype" w:cs="Calibri"/>
          <w:b/>
          <w:bCs/>
          <w:lang w:val="fr-CA" w:eastAsia="pl-PL"/>
        </w:rPr>
        <w:t>31 mars 2020 (17h00)</w:t>
      </w:r>
      <w:r w:rsidRPr="00DC71EE">
        <w:rPr>
          <w:rFonts w:ascii="Palatino Linotype" w:eastAsia="Times New Roman" w:hAnsi="Palatino Linotype" w:cs="Calibri"/>
          <w:lang w:val="fr-CA" w:eastAsia="pl-PL"/>
        </w:rPr>
        <w:br/>
        <w:t>Publication des résultats finaux : </w:t>
      </w:r>
      <w:r w:rsidRPr="00DC71EE">
        <w:rPr>
          <w:rFonts w:ascii="Palatino Linotype" w:eastAsia="Times New Roman" w:hAnsi="Palatino Linotype" w:cs="Calibri"/>
          <w:b/>
          <w:bCs/>
          <w:lang w:val="fr-CA" w:eastAsia="pl-PL"/>
        </w:rPr>
        <w:t>31 mai 2020</w:t>
      </w:r>
      <w:r w:rsidRPr="00DC71EE">
        <w:rPr>
          <w:rFonts w:ascii="Palatino Linotype" w:eastAsia="Times New Roman" w:hAnsi="Palatino Linotype" w:cs="Calibri"/>
          <w:b/>
          <w:bCs/>
          <w:lang w:val="fr-CA" w:eastAsia="pl-PL"/>
        </w:rPr>
        <w:br/>
      </w:r>
      <w:r w:rsidRPr="00DC71EE">
        <w:rPr>
          <w:rFonts w:ascii="Palatino Linotype" w:eastAsia="Times New Roman" w:hAnsi="Palatino Linotype" w:cs="Calibri"/>
          <w:lang w:val="fr-CA" w:eastAsia="pl-PL"/>
        </w:rPr>
        <w:t>Période de mobilité : </w:t>
      </w:r>
      <w:r w:rsidRPr="00DC71EE">
        <w:rPr>
          <w:rFonts w:ascii="Palatino Linotype" w:eastAsia="Times New Roman" w:hAnsi="Palatino Linotype" w:cs="Calibri"/>
          <w:b/>
          <w:bCs/>
          <w:lang w:val="fr-CA" w:eastAsia="pl-PL"/>
        </w:rPr>
        <w:t>1er septembre 2020 – 31 août 2021</w:t>
      </w:r>
    </w:p>
    <w:p w:rsidR="00DC71EE" w:rsidRPr="00DC71EE" w:rsidRDefault="00DC71EE" w:rsidP="00DC71E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lang w:val="fr-CA" w:eastAsia="pl-PL"/>
        </w:rPr>
        <w:t>Le CEFRES offre des aides à la mobilité d’un an au CEFRES à des doctorants en 2</w:t>
      </w:r>
      <w:r w:rsidRPr="00DC71EE">
        <w:rPr>
          <w:rFonts w:ascii="Palatino Linotype" w:eastAsia="Times New Roman" w:hAnsi="Palatino Linotype" w:cs="Calibri"/>
          <w:vertAlign w:val="superscript"/>
          <w:lang w:val="fr-CA" w:eastAsia="pl-PL"/>
        </w:rPr>
        <w:t>e</w:t>
      </w:r>
      <w:r w:rsidRPr="00DC71EE">
        <w:rPr>
          <w:rFonts w:ascii="Palatino Linotype" w:eastAsia="Times New Roman" w:hAnsi="Palatino Linotype" w:cs="Calibri"/>
          <w:lang w:val="fr-CA" w:eastAsia="pl-PL"/>
        </w:rPr>
        <w:t> année de thèse ou plus, inscrit</w:t>
      </w:r>
      <w:r w:rsidRPr="00DC71EE">
        <w:rPr>
          <w:rFonts w:ascii="Palatino Linotype" w:eastAsia="Times New Roman" w:hAnsi="Palatino Linotype" w:cs="Calibri"/>
          <w:color w:val="1F497D"/>
          <w:lang w:val="fr-CA" w:eastAsia="pl-PL"/>
        </w:rPr>
        <w:t>s</w:t>
      </w:r>
      <w:r w:rsidRPr="00DC71EE">
        <w:rPr>
          <w:rFonts w:ascii="Palatino Linotype" w:eastAsia="Times New Roman" w:hAnsi="Palatino Linotype" w:cs="Calibri"/>
          <w:lang w:val="fr-CA" w:eastAsia="pl-PL"/>
        </w:rPr>
        <w:t> dans une université en France, Hongrie, Pologne, République tchèque ou Slovaquie. Les travaux des doctorants doivent s’inscrire dans l’un des </w:t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fldChar w:fldCharType="begin"/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instrText xml:space="preserve"> HYPERLINK "http://www.cefres.cz/en/category/research" \t "_blank" </w:instrText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fldChar w:fldCharType="separate"/>
      </w:r>
      <w:r w:rsidRPr="00DC71EE">
        <w:rPr>
          <w:rFonts w:ascii="Palatino Linotype" w:eastAsia="Times New Roman" w:hAnsi="Palatino Linotype" w:cs="Calibri"/>
          <w:color w:val="0000FF"/>
          <w:u w:val="single"/>
          <w:lang w:val="cs-CZ" w:eastAsia="pl-PL"/>
        </w:rPr>
        <w:t>trois axes de recherches du CEFRES</w:t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fldChar w:fldCharType="end"/>
      </w:r>
      <w:r w:rsidRPr="00DC71EE">
        <w:rPr>
          <w:rFonts w:ascii="Palatino Linotype" w:eastAsia="Times New Roman" w:hAnsi="Palatino Linotype" w:cs="Calibri"/>
          <w:lang w:val="fr-CA" w:eastAsia="pl-PL"/>
        </w:rPr>
        <w:t>. La maîtrise de l’anglais est obligatoire, celle du français appréciée. Les doctorants retenus rejoindront </w:t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fldChar w:fldCharType="begin"/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instrText xml:space="preserve"> HYPERLINK "http://www.cefres.cz/fr/lequipe" \t "_blank" </w:instrText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fldChar w:fldCharType="separate"/>
      </w:r>
      <w:r w:rsidRPr="00DC71EE">
        <w:rPr>
          <w:rFonts w:ascii="Palatino Linotype" w:eastAsia="Times New Roman" w:hAnsi="Palatino Linotype" w:cs="Calibri"/>
          <w:color w:val="0000FF"/>
          <w:u w:val="single"/>
          <w:lang w:val="cs-CZ" w:eastAsia="pl-PL"/>
        </w:rPr>
        <w:t>l’équipe du CEFRES </w:t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fldChar w:fldCharType="end"/>
      </w:r>
      <w:r w:rsidRPr="00DC71EE">
        <w:rPr>
          <w:rFonts w:ascii="Palatino Linotype" w:eastAsia="Times New Roman" w:hAnsi="Palatino Linotype" w:cs="Calibri"/>
          <w:lang w:val="fr-CA" w:eastAsia="pl-PL"/>
        </w:rPr>
        <w:t>et participeront à la vie scientifique du centre à Prague.</w:t>
      </w:r>
    </w:p>
    <w:p w:rsidR="00DC71EE" w:rsidRPr="00DC71EE" w:rsidRDefault="00DC71EE" w:rsidP="00DC71E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Pour les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doctorants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inscrits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à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l’Université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Charles et/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ou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de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l’Académie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des sciences de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République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tchèque</w:t>
      </w:r>
      <w:proofErr w:type="spellEnd"/>
      <w:r w:rsidRPr="00DC71EE">
        <w:rPr>
          <w:rFonts w:ascii="Palatino Linotype" w:eastAsia="Times New Roman" w:hAnsi="Palatino Linotype" w:cs="Calibri"/>
          <w:lang w:val="fr-CA" w:eastAsia="pl-PL"/>
        </w:rPr>
        <w:t>, voir </w:t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fldChar w:fldCharType="begin"/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instrText xml:space="preserve"> HYPERLINK "http://www.cefres.cz/fr/5254" \t "_blank" </w:instrText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fldChar w:fldCharType="separate"/>
      </w:r>
      <w:r w:rsidRPr="00DC71EE">
        <w:rPr>
          <w:rFonts w:ascii="Palatino Linotype" w:eastAsia="Times New Roman" w:hAnsi="Palatino Linotype" w:cs="Calibri"/>
          <w:color w:val="0000FF"/>
          <w:u w:val="single"/>
          <w:lang w:val="cs-CZ" w:eastAsia="pl-PL"/>
        </w:rPr>
        <w:t>l’AAC en français</w:t>
      </w:r>
      <w:r w:rsidRPr="00DC71EE">
        <w:rPr>
          <w:rFonts w:ascii="Calibri" w:eastAsia="Times New Roman" w:hAnsi="Calibri" w:cs="Calibri"/>
          <w:color w:val="000000"/>
          <w:sz w:val="24"/>
          <w:szCs w:val="24"/>
          <w:lang w:val="fr-FR" w:eastAsia="pl-PL"/>
        </w:rPr>
        <w:fldChar w:fldCharType="end"/>
      </w:r>
      <w:r w:rsidRPr="00DC71EE">
        <w:rPr>
          <w:rFonts w:ascii="Palatino Linotype" w:eastAsia="Times New Roman" w:hAnsi="Palatino Linotype" w:cs="Calibri"/>
          <w:color w:val="000000"/>
          <w:lang w:val="fr-CA" w:eastAsia="pl-PL"/>
        </w:rPr>
        <w:t xml:space="preserve">, </w:t>
      </w:r>
      <w:r w:rsidRPr="00DC71EE">
        <w:rPr>
          <w:rFonts w:ascii="Palatino Linotype" w:eastAsia="Times New Roman" w:hAnsi="Palatino Linotype" w:cs="Calibri"/>
          <w:color w:val="0000FF"/>
          <w:u w:val="single"/>
          <w:lang w:eastAsia="pl-PL"/>
        </w:rPr>
        <w:fldChar w:fldCharType="begin"/>
      </w:r>
      <w:r w:rsidRPr="00DC71EE">
        <w:rPr>
          <w:rFonts w:ascii="Palatino Linotype" w:eastAsia="Times New Roman" w:hAnsi="Palatino Linotype" w:cs="Calibri"/>
          <w:color w:val="0000FF"/>
          <w:u w:val="single"/>
          <w:lang w:val="fr-CA" w:eastAsia="pl-PL"/>
        </w:rPr>
        <w:instrText xml:space="preserve"> HYPERLINK "http://www.cefres.cz/en/5256" \t "_blank" </w:instrText>
      </w:r>
      <w:r w:rsidRPr="00DC71EE">
        <w:rPr>
          <w:rFonts w:ascii="Palatino Linotype" w:eastAsia="Times New Roman" w:hAnsi="Palatino Linotype" w:cs="Calibri"/>
          <w:color w:val="0000FF"/>
          <w:u w:val="single"/>
          <w:lang w:eastAsia="pl-PL"/>
        </w:rPr>
        <w:fldChar w:fldCharType="separate"/>
      </w:r>
      <w:r w:rsidRPr="00DC71EE">
        <w:rPr>
          <w:rFonts w:ascii="Palatino Linotype" w:eastAsia="Times New Roman" w:hAnsi="Palatino Linotype" w:cs="Calibri"/>
          <w:color w:val="0000FF"/>
          <w:u w:val="single"/>
          <w:lang w:val="fr-CA" w:eastAsia="pl-PL"/>
        </w:rPr>
        <w:t>en anglais</w:t>
      </w:r>
      <w:r w:rsidRPr="00DC71EE">
        <w:rPr>
          <w:rFonts w:ascii="Palatino Linotype" w:eastAsia="Times New Roman" w:hAnsi="Palatino Linotype" w:cs="Calibri"/>
          <w:color w:val="0000FF"/>
          <w:u w:val="single"/>
          <w:lang w:eastAsia="pl-PL"/>
        </w:rPr>
        <w:fldChar w:fldCharType="end"/>
      </w:r>
      <w:r w:rsidRPr="00DC71EE">
        <w:rPr>
          <w:rFonts w:ascii="Palatino Linotype" w:eastAsia="Times New Roman" w:hAnsi="Palatino Linotype" w:cs="Calibri"/>
          <w:color w:val="000000"/>
          <w:lang w:val="fr-CA" w:eastAsia="pl-PL"/>
        </w:rPr>
        <w:t xml:space="preserve"> ou </w:t>
      </w:r>
      <w:hyperlink r:id="rId15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fr-CA" w:eastAsia="pl-PL"/>
          </w:rPr>
          <w:t>en tchèque</w:t>
        </w:r>
      </w:hyperlink>
      <w:r w:rsidRPr="00DC71EE">
        <w:rPr>
          <w:rFonts w:ascii="Palatino Linotype" w:eastAsia="Times New Roman" w:hAnsi="Palatino Linotype" w:cs="Calibri"/>
          <w:lang w:val="fr-CA" w:eastAsia="pl-PL"/>
        </w:rPr>
        <w:t>.</w:t>
      </w:r>
    </w:p>
    <w:p w:rsidR="00DC71EE" w:rsidRPr="00DC71EE" w:rsidRDefault="00DC71EE" w:rsidP="00DC71EE">
      <w:pPr>
        <w:numPr>
          <w:ilvl w:val="0"/>
          <w:numId w:val="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Pour les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doctorants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inscrits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en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France,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dans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une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université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de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République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tchèque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(à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l’exception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de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l’Université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Charles)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ou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d’un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autre</w:t>
      </w:r>
      <w:proofErr w:type="spellEnd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 xml:space="preserve"> pays de </w:t>
      </w:r>
      <w:proofErr w:type="spellStart"/>
      <w:r w:rsidRPr="00DC71EE">
        <w:rPr>
          <w:rFonts w:ascii="Palatino Linotype" w:eastAsia="Times New Roman" w:hAnsi="Palatino Linotype" w:cs="Calibri"/>
          <w:b/>
          <w:bCs/>
          <w:color w:val="006D8F"/>
          <w:lang w:val="en-US" w:eastAsia="pl-PL"/>
        </w:rPr>
        <w:t>Visegrad</w:t>
      </w:r>
      <w:proofErr w:type="spellEnd"/>
      <w:r w:rsidRPr="00DC71EE">
        <w:rPr>
          <w:rFonts w:ascii="Palatino Linotype" w:eastAsia="Times New Roman" w:hAnsi="Palatino Linotype" w:cs="Calibri"/>
          <w:lang w:val="fr-CA" w:eastAsia="pl-PL"/>
        </w:rPr>
        <w:t>, voir </w:t>
      </w:r>
      <w:hyperlink r:id="rId16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fr-CA" w:eastAsia="pl-PL"/>
          </w:rPr>
          <w:t>l’AAC en français</w:t>
        </w:r>
      </w:hyperlink>
      <w:r w:rsidRPr="00DC71EE">
        <w:rPr>
          <w:rFonts w:ascii="Palatino Linotype" w:eastAsia="Times New Roman" w:hAnsi="Palatino Linotype" w:cs="Calibri"/>
          <w:color w:val="000000"/>
          <w:lang w:val="fr-CA" w:eastAsia="pl-PL"/>
        </w:rPr>
        <w:t xml:space="preserve">, </w:t>
      </w:r>
      <w:hyperlink r:id="rId17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fr-CA" w:eastAsia="pl-PL"/>
          </w:rPr>
          <w:t>en anglais</w:t>
        </w:r>
      </w:hyperlink>
      <w:r w:rsidRPr="00DC71EE">
        <w:rPr>
          <w:rFonts w:ascii="Palatino Linotype" w:eastAsia="Times New Roman" w:hAnsi="Palatino Linotype" w:cs="Calibri"/>
          <w:color w:val="000000"/>
          <w:lang w:val="fr-CA" w:eastAsia="pl-PL"/>
        </w:rPr>
        <w:t xml:space="preserve"> ou </w:t>
      </w:r>
      <w:hyperlink r:id="rId18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fr-CA" w:eastAsia="pl-PL"/>
          </w:rPr>
          <w:t>en tchèque</w:t>
        </w:r>
      </w:hyperlink>
      <w:r w:rsidRPr="00DC71EE">
        <w:rPr>
          <w:rFonts w:ascii="Palatino Linotype" w:eastAsia="Times New Roman" w:hAnsi="Palatino Linotype" w:cs="Calibri"/>
          <w:lang w:val="fr-CA" w:eastAsia="pl-PL"/>
        </w:rPr>
        <w:t>.</w:t>
      </w:r>
    </w:p>
    <w:p w:rsidR="00DC71EE" w:rsidRPr="00DC71EE" w:rsidRDefault="00DC71EE" w:rsidP="00DC71EE">
      <w:pPr>
        <w:spacing w:after="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lang w:val="fr-CA" w:eastAsia="pl-PL"/>
        </w:rPr>
        <w:t>Les dossiers peuvent être envoyés en français </w:t>
      </w:r>
      <w:r w:rsidRPr="00DC71EE">
        <w:rPr>
          <w:rFonts w:ascii="Palatino Linotype" w:eastAsia="Times New Roman" w:hAnsi="Palatino Linotype" w:cs="Calibri"/>
          <w:b/>
          <w:bCs/>
          <w:lang w:val="fr-CA" w:eastAsia="pl-PL"/>
        </w:rPr>
        <w:t>ou</w:t>
      </w:r>
      <w:r w:rsidRPr="00DC71EE">
        <w:rPr>
          <w:rFonts w:ascii="Palatino Linotype" w:eastAsia="Times New Roman" w:hAnsi="Palatino Linotype" w:cs="Calibri"/>
          <w:lang w:val="fr-CA" w:eastAsia="pl-PL"/>
        </w:rPr>
        <w:t> en anglais. Il n’y a pas de condition de nationalité.</w:t>
      </w:r>
    </w:p>
    <w:p w:rsidR="00DC71EE" w:rsidRPr="00DC71EE" w:rsidRDefault="00DC71EE" w:rsidP="00DC71EE">
      <w:pPr>
        <w:spacing w:after="120" w:line="240" w:lineRule="auto"/>
        <w:rPr>
          <w:rFonts w:ascii="Calibri" w:eastAsia="Times New Roman" w:hAnsi="Calibri" w:cs="Calibri"/>
          <w:sz w:val="24"/>
          <w:szCs w:val="24"/>
          <w:lang w:val="fr-CA" w:eastAsia="pl-PL"/>
        </w:rPr>
      </w:pPr>
      <w:r w:rsidRPr="00DC71EE">
        <w:rPr>
          <w:rFonts w:ascii="Palatino Linotype" w:eastAsia="Times New Roman" w:hAnsi="Palatino Linotype" w:cs="Calibri"/>
          <w:lang w:val="fr-CA" w:eastAsia="pl-PL"/>
        </w:rPr>
        <w:lastRenderedPageBreak/>
        <w:t>Pour toute question, s’adresser à Mme </w:t>
      </w:r>
      <w:hyperlink r:id="rId19" w:tgtFrame="_blank" w:history="1">
        <w:r w:rsidRPr="00DC71EE">
          <w:rPr>
            <w:rFonts w:ascii="Palatino Linotype" w:eastAsia="Times New Roman" w:hAnsi="Palatino Linotype" w:cs="Calibri"/>
            <w:color w:val="0000FF"/>
            <w:u w:val="single"/>
            <w:lang w:val="cs-CZ" w:eastAsia="pl-PL"/>
          </w:rPr>
          <w:t>Claire Madl</w:t>
        </w:r>
      </w:hyperlink>
      <w:r w:rsidRPr="00DC71EE">
        <w:rPr>
          <w:rFonts w:ascii="Palatino Linotype" w:eastAsia="Times New Roman" w:hAnsi="Palatino Linotype" w:cs="Calibri"/>
          <w:lang w:val="fr-CA" w:eastAsia="pl-PL"/>
        </w:rPr>
        <w:t>.</w:t>
      </w:r>
    </w:p>
    <w:p w:rsidR="00B15E9B" w:rsidRPr="00DC71EE" w:rsidRDefault="00B15E9B" w:rsidP="00DC71EE">
      <w:pPr>
        <w:rPr>
          <w:lang w:val="fr-CA"/>
        </w:rPr>
      </w:pPr>
    </w:p>
    <w:sectPr w:rsidR="00B15E9B" w:rsidRPr="00DC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56614"/>
    <w:multiLevelType w:val="multilevel"/>
    <w:tmpl w:val="A900F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015727D"/>
    <w:multiLevelType w:val="multilevel"/>
    <w:tmpl w:val="D3A88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6A"/>
    <w:rsid w:val="00B15E9B"/>
    <w:rsid w:val="00D3476A"/>
    <w:rsid w:val="00D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47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34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11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17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22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246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101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030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91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fres.cz/en/5256" TargetMode="External"/><Relationship Id="rId13" Type="http://schemas.openxmlformats.org/officeDocument/2006/relationships/hyperlink" Target="http://www.cefres.cz/fr/5261" TargetMode="External"/><Relationship Id="rId18" Type="http://schemas.openxmlformats.org/officeDocument/2006/relationships/hyperlink" Target="http://www.cefres.cz/cs/5283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://www.cefres.cz/en/cefres-team" TargetMode="External"/><Relationship Id="rId12" Type="http://schemas.openxmlformats.org/officeDocument/2006/relationships/hyperlink" Target="http://www.cefres.cz/cs/5283" TargetMode="External"/><Relationship Id="rId17" Type="http://schemas.openxmlformats.org/officeDocument/2006/relationships/hyperlink" Target="http://www.cefres.cz/en/5263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fres.cz/fr/52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efres.cz/en/category/research" TargetMode="External"/><Relationship Id="rId11" Type="http://schemas.openxmlformats.org/officeDocument/2006/relationships/hyperlink" Target="http://www.cefres.cz/en/526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efres.cz/cs/5286" TargetMode="External"/><Relationship Id="rId10" Type="http://schemas.openxmlformats.org/officeDocument/2006/relationships/hyperlink" Target="http://www.cefres.cz/fr/5254" TargetMode="External"/><Relationship Id="rId19" Type="http://schemas.openxmlformats.org/officeDocument/2006/relationships/hyperlink" Target="mailto:Claire@cefres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efres.cz/cs/5286" TargetMode="External"/><Relationship Id="rId14" Type="http://schemas.openxmlformats.org/officeDocument/2006/relationships/hyperlink" Target="mailto:Claire@cefres.cz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480</Words>
  <Characters>3084</Characters>
  <Application>Microsoft Office Word</Application>
  <DocSecurity>0</DocSecurity>
  <Lines>48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Skibinska</dc:creator>
  <cp:lastModifiedBy>Elzbieta Skibinska</cp:lastModifiedBy>
  <cp:revision>1</cp:revision>
  <dcterms:created xsi:type="dcterms:W3CDTF">2020-02-12T15:57:00Z</dcterms:created>
  <dcterms:modified xsi:type="dcterms:W3CDTF">2020-02-13T15:40:00Z</dcterms:modified>
</cp:coreProperties>
</file>